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E9AB5" w14:textId="77777777" w:rsidR="0042077B" w:rsidRPr="008E3B49" w:rsidRDefault="0042077B" w:rsidP="00E517FA">
      <w:pPr>
        <w:pStyle w:val="berschrift2"/>
      </w:pPr>
      <w:r w:rsidRPr="008E3B49">
        <w:t>Presseinformation</w:t>
      </w:r>
    </w:p>
    <w:p w14:paraId="6261F7E1" w14:textId="77777777" w:rsidR="00F52862" w:rsidRPr="008E3B49" w:rsidRDefault="00F52862" w:rsidP="00E517FA">
      <w:pPr>
        <w:pStyle w:val="berschrift3"/>
      </w:pPr>
    </w:p>
    <w:p w14:paraId="636F62AE" w14:textId="77777777" w:rsidR="0042077B" w:rsidRPr="008E3B49" w:rsidRDefault="00732266" w:rsidP="00732266">
      <w:pPr>
        <w:pStyle w:val="berschrift1"/>
      </w:pPr>
      <w:r w:rsidRPr="008E3B49">
        <w:t>Und es wirkt und wirkt und wirkt …</w:t>
      </w:r>
    </w:p>
    <w:p w14:paraId="43299549" w14:textId="77777777" w:rsidR="0042077B" w:rsidRPr="008E3B49" w:rsidRDefault="00732266" w:rsidP="00C703CF">
      <w:pPr>
        <w:pStyle w:val="berschrift2"/>
      </w:pPr>
      <w:r w:rsidRPr="008E3B49">
        <w:t xml:space="preserve">ECCO silicone comfort: Neues </w:t>
      </w:r>
      <w:r w:rsidR="00F316F0">
        <w:t>M</w:t>
      </w:r>
      <w:r w:rsidRPr="008E3B49">
        <w:t xml:space="preserve">aterial verbindet Hyaluron erstmals dauerhaft mit </w:t>
      </w:r>
      <w:r w:rsidR="00F316F0">
        <w:t>Kontaktlinsen</w:t>
      </w:r>
      <w:r w:rsidRPr="008E3B49">
        <w:t>oberfläche</w:t>
      </w:r>
    </w:p>
    <w:p w14:paraId="2D50F6D3" w14:textId="77777777" w:rsidR="006B67D3" w:rsidRPr="008E3B49" w:rsidRDefault="006B67D3" w:rsidP="006B67D3">
      <w:r w:rsidRPr="008E3B49">
        <w:t xml:space="preserve">(Bordesholm) </w:t>
      </w:r>
      <w:r w:rsidR="008E3B49" w:rsidRPr="008E3B49">
        <w:t>–</w:t>
      </w:r>
      <w:r w:rsidR="00C13F23">
        <w:t xml:space="preserve"> Diese</w:t>
      </w:r>
      <w:r w:rsidR="0055002B">
        <w:t xml:space="preserve">n Namen </w:t>
      </w:r>
      <w:r w:rsidR="00C13F23">
        <w:t xml:space="preserve">sollten </w:t>
      </w:r>
      <w:r w:rsidR="0055002B">
        <w:t>Kontaktlinsenträger</w:t>
      </w:r>
      <w:r w:rsidR="00C13F23">
        <w:t xml:space="preserve"> mit trockenen oder gereizten Augen sich merken: </w:t>
      </w:r>
      <w:r w:rsidR="00B82BE3">
        <w:t>ECCO silicone comfort</w:t>
      </w:r>
      <w:r w:rsidR="00F5183D" w:rsidRPr="00F5183D">
        <w:t xml:space="preserve"> </w:t>
      </w:r>
      <w:r w:rsidR="00F5183D">
        <w:t>von MPG&amp;E</w:t>
      </w:r>
      <w:r w:rsidR="00DF7C8D">
        <w:t xml:space="preserve">. </w:t>
      </w:r>
      <w:r w:rsidR="0055002B">
        <w:t>D</w:t>
      </w:r>
      <w:r w:rsidR="00871F37">
        <w:t>ank einer neuen</w:t>
      </w:r>
      <w:r w:rsidR="007B7A58">
        <w:t>, patentierten</w:t>
      </w:r>
      <w:r w:rsidR="00871F37">
        <w:t xml:space="preserve"> Produktionstechnologie </w:t>
      </w:r>
      <w:r w:rsidR="0055002B">
        <w:t>ist es bei dieser</w:t>
      </w:r>
      <w:r w:rsidR="00F5183D">
        <w:t xml:space="preserve"> ab sofort erhältlichen</w:t>
      </w:r>
      <w:r w:rsidR="0055002B">
        <w:t xml:space="preserve"> Kontaktlinse </w:t>
      </w:r>
      <w:r w:rsidR="00871F37">
        <w:t xml:space="preserve">erstmals </w:t>
      </w:r>
      <w:r w:rsidR="00DF7C8D">
        <w:t xml:space="preserve">gelungen, </w:t>
      </w:r>
      <w:r w:rsidR="00871F37">
        <w:t>Hyaluron dauerhaft mit dem Kontaktlinsenmaterial zu verbinden.</w:t>
      </w:r>
      <w:r w:rsidR="00DF7C8D">
        <w:t xml:space="preserve"> </w:t>
      </w:r>
      <w:r w:rsidR="00CC0CE7">
        <w:t>So bietet die neue Kontaktlinse einen b</w:t>
      </w:r>
      <w:r w:rsidR="00DF7C8D">
        <w:t>esonders hohen Tragekomfort</w:t>
      </w:r>
      <w:r w:rsidR="00A024CC">
        <w:t xml:space="preserve"> auch bei langen täglichen Tragezeiten</w:t>
      </w:r>
      <w:r w:rsidR="00DF7C8D">
        <w:t>.</w:t>
      </w:r>
    </w:p>
    <w:p w14:paraId="1619C64F" w14:textId="77777777" w:rsidR="006B67D3" w:rsidRPr="008E3B49" w:rsidRDefault="006B67D3" w:rsidP="006B67D3"/>
    <w:p w14:paraId="75D98D60" w14:textId="77777777" w:rsidR="004B39C0" w:rsidRPr="0055002B" w:rsidRDefault="00F5183D" w:rsidP="004B39C0">
      <w:pPr>
        <w:rPr>
          <w:b/>
        </w:rPr>
      </w:pPr>
      <w:r>
        <w:rPr>
          <w:b/>
        </w:rPr>
        <w:t xml:space="preserve">„Mit </w:t>
      </w:r>
      <w:r w:rsidR="0055002B">
        <w:rPr>
          <w:b/>
        </w:rPr>
        <w:t xml:space="preserve">Hyaluron </w:t>
      </w:r>
      <w:r>
        <w:rPr>
          <w:b/>
        </w:rPr>
        <w:t>– vom ersten bis zum letzten Tag“</w:t>
      </w:r>
    </w:p>
    <w:p w14:paraId="3611A36C" w14:textId="77777777" w:rsidR="00F5183D" w:rsidRDefault="0055002B" w:rsidP="00F5183D">
      <w:r>
        <w:t xml:space="preserve">Die Besonderheit der Verbindung zwischen Kontaktlinse und Hyaluron liegt darin, dass die Träger von ECCO silicone comfort über die gesamte Nutzungsdauer von den </w:t>
      </w:r>
      <w:r w:rsidR="004B39C0" w:rsidRPr="00015683">
        <w:t xml:space="preserve">feuchtigkeitsbindenden Eigenschaften </w:t>
      </w:r>
      <w:r>
        <w:t xml:space="preserve">des </w:t>
      </w:r>
      <w:r w:rsidR="004B39C0" w:rsidRPr="00015683">
        <w:t>Hyaluron</w:t>
      </w:r>
      <w:r>
        <w:t>s</w:t>
      </w:r>
      <w:r w:rsidR="004B39C0" w:rsidRPr="00015683">
        <w:t xml:space="preserve"> </w:t>
      </w:r>
      <w:r>
        <w:t xml:space="preserve">profitieren. </w:t>
      </w:r>
      <w:r w:rsidR="00F5183D">
        <w:t>Das wird durch ein neues und patentiertes Verfahren ermöglicht. Dabei werden langkettige Hyaluronmoleküle mit dem Grundmaterial der Kontaktlinse gemischt. Dieses Gel wird auf die Kontaktlinse aufgetragen und mit UV-Strahlen ausgehärtet. Wie ein Mantel umhüllt das Hyaluron-Gel die Kontaktlinse und verbindet sich fest mit dem Grundmaterial. Die Folgen: Das Hyaluron kann nicht entweichen und seine positiven Eigenschaften bleiben über die gesamte Nutzungsdauer erhalten.</w:t>
      </w:r>
      <w:r w:rsidR="00785A58">
        <w:t xml:space="preserve"> </w:t>
      </w:r>
    </w:p>
    <w:p w14:paraId="5DB73056" w14:textId="77777777" w:rsidR="00F5183D" w:rsidRDefault="00F5183D" w:rsidP="004B39C0"/>
    <w:p w14:paraId="57C645BB" w14:textId="77777777" w:rsidR="00F5183D" w:rsidRDefault="00F5183D" w:rsidP="004B39C0">
      <w:r>
        <w:t xml:space="preserve">Volker Grahl, Geschäftsführer von MPG&amp;E, das ECCO silicone comfort exklusiv vertreibt, ist begeistert: „ECCO silicone comfort sind wirklich ein Quantensprung und geben der Bezeichnung ‚mit Hyaluron’ eine völlig neue Bedeutung. </w:t>
      </w:r>
      <w:r w:rsidR="0055002B">
        <w:t xml:space="preserve">Bei anderen Kontaktlinsen </w:t>
      </w:r>
      <w:r w:rsidR="004B39C0" w:rsidRPr="00015683">
        <w:t xml:space="preserve">lässt die </w:t>
      </w:r>
      <w:r>
        <w:t>Hyaluron-</w:t>
      </w:r>
      <w:r w:rsidR="004B39C0" w:rsidRPr="00015683">
        <w:t>Wirkung mit der Zeit nach</w:t>
      </w:r>
      <w:r>
        <w:t>. Bei dieser Neuheit kann sich der Träger dagegen über einen dauerhaft hohen Tragekomfort mit Hyaluron freuen. Und zwar vom ersten bis zum letzten Tag.</w:t>
      </w:r>
      <w:r w:rsidR="00C10907">
        <w:t>“</w:t>
      </w:r>
    </w:p>
    <w:p w14:paraId="6C6E05C0" w14:textId="77777777" w:rsidR="00F5183D" w:rsidRDefault="00F5183D" w:rsidP="004B39C0"/>
    <w:p w14:paraId="53DF8964" w14:textId="77777777" w:rsidR="0055002B" w:rsidRDefault="0055002B" w:rsidP="004B39C0">
      <w:r>
        <w:t>Der Grund dafür</w:t>
      </w:r>
      <w:r w:rsidR="00C10907">
        <w:t>, dass das Hyaluron bei anderen Kontaktlinsen nicht so lange wirkt,</w:t>
      </w:r>
      <w:r>
        <w:t xml:space="preserve"> ist einfach: Entweder werden die Sehilfen nur </w:t>
      </w:r>
      <w:r w:rsidR="00CA3E76">
        <w:t xml:space="preserve">darin </w:t>
      </w:r>
      <w:r>
        <w:t xml:space="preserve">gelagert, sodass die positiven Hyaluron-Effekte </w:t>
      </w:r>
      <w:r w:rsidR="00C10907">
        <w:t xml:space="preserve">bereits mit dem </w:t>
      </w:r>
      <w:r>
        <w:t xml:space="preserve">ersten Aufsetzen </w:t>
      </w:r>
      <w:r w:rsidR="00C10907">
        <w:t xml:space="preserve">der Kontaktlinsen </w:t>
      </w:r>
      <w:r>
        <w:t xml:space="preserve">nachlassen. Oder die meist kurzkettigen Hyaluronmoleküle </w:t>
      </w:r>
      <w:r w:rsidR="00CA3E76">
        <w:t xml:space="preserve">sind </w:t>
      </w:r>
      <w:r>
        <w:t>zwar in das Kontaktlinsenmaterial eingelagert, lösen sich aber durch das Tragen und die mechanische Belastung und treten aus. Und der Hyaluroneffekt verpufft.</w:t>
      </w:r>
    </w:p>
    <w:p w14:paraId="41A697DF" w14:textId="77777777" w:rsidR="004B39C0" w:rsidRDefault="004B39C0" w:rsidP="007E5ACE">
      <w:pPr>
        <w:rPr>
          <w:b/>
        </w:rPr>
      </w:pPr>
    </w:p>
    <w:p w14:paraId="2F1D17FC" w14:textId="77777777" w:rsidR="007E5ACE" w:rsidRPr="00015683" w:rsidRDefault="007E5ACE" w:rsidP="007E5ACE">
      <w:pPr>
        <w:rPr>
          <w:b/>
        </w:rPr>
      </w:pPr>
      <w:r w:rsidRPr="00015683">
        <w:rPr>
          <w:b/>
        </w:rPr>
        <w:lastRenderedPageBreak/>
        <w:t>Hoher Tragekomfort durch Hyaluron-Gel-Oberfläche</w:t>
      </w:r>
    </w:p>
    <w:p w14:paraId="0A2DED73" w14:textId="77777777" w:rsidR="007E5ACE" w:rsidRPr="008E3B49" w:rsidRDefault="00C10907" w:rsidP="007E5ACE">
      <w:r>
        <w:t>Grahl weiter: „</w:t>
      </w:r>
      <w:r w:rsidR="007E5ACE">
        <w:t>Besonders für Menschen mit trockenen Augen ist die</w:t>
      </w:r>
      <w:r>
        <w:t>se</w:t>
      </w:r>
      <w:r w:rsidR="007E5ACE">
        <w:t xml:space="preserve"> neue </w:t>
      </w:r>
      <w:r>
        <w:t>Monatsaustausch</w:t>
      </w:r>
      <w:r w:rsidR="007E5ACE">
        <w:t xml:space="preserve">-Kontaktlinse </w:t>
      </w:r>
      <w:r>
        <w:t xml:space="preserve">aus Silikonhydrogel </w:t>
      </w:r>
      <w:r w:rsidR="007E5ACE">
        <w:t>eine große Hilfe</w:t>
      </w:r>
      <w:r>
        <w:t>.</w:t>
      </w:r>
      <w:r w:rsidR="007E5ACE">
        <w:t xml:space="preserve"> </w:t>
      </w:r>
      <w:r>
        <w:t xml:space="preserve">Denn </w:t>
      </w:r>
      <w:r w:rsidR="007E5ACE">
        <w:t xml:space="preserve">dank der innovativen Hyaluron-Gel-Oberfläche </w:t>
      </w:r>
      <w:r w:rsidR="00F5183D">
        <w:t xml:space="preserve">bietet </w:t>
      </w:r>
      <w:r>
        <w:t>sie auch bei langen täglichen Tragezeiten einen exzellenten Tragekomfort</w:t>
      </w:r>
      <w:r w:rsidR="007E5ACE">
        <w:t>.</w:t>
      </w:r>
      <w:r>
        <w:t>“</w:t>
      </w:r>
    </w:p>
    <w:p w14:paraId="1EFB1285" w14:textId="77777777" w:rsidR="007E5ACE" w:rsidRDefault="007E5ACE" w:rsidP="007E5ACE"/>
    <w:p w14:paraId="21024592" w14:textId="77777777" w:rsidR="00CA3E76" w:rsidRPr="00785A58" w:rsidRDefault="00785A58" w:rsidP="007E5ACE">
      <w:pPr>
        <w:rPr>
          <w:b/>
        </w:rPr>
      </w:pPr>
      <w:r w:rsidRPr="00785A58">
        <w:rPr>
          <w:b/>
        </w:rPr>
        <w:t>Lieferbereich</w:t>
      </w:r>
    </w:p>
    <w:p w14:paraId="6F33AFED" w14:textId="77777777" w:rsidR="00785A58" w:rsidRDefault="00785A58" w:rsidP="007E5ACE">
      <w:r>
        <w:t>ECCO silicone comfort: -12,00 bis +8,00 dpt</w:t>
      </w:r>
    </w:p>
    <w:p w14:paraId="2CF118A6" w14:textId="77777777" w:rsidR="00785A58" w:rsidRDefault="00785A58" w:rsidP="007E5ACE">
      <w:r>
        <w:t>ECCO silicone comfort T: -12,00 bis +6,00 dpt, Zylinder 0,75 bis 1,75 (in Kürze bis 2,25 und alle Plus-Werte)</w:t>
      </w:r>
    </w:p>
    <w:p w14:paraId="384B7464" w14:textId="77777777" w:rsidR="00785A58" w:rsidRDefault="00785A58" w:rsidP="007E5ACE"/>
    <w:p w14:paraId="41BD033C" w14:textId="77777777" w:rsidR="00792A8E" w:rsidRPr="008E3B49" w:rsidRDefault="00792A8E" w:rsidP="007E5ACE"/>
    <w:p w14:paraId="0B31E5A6" w14:textId="77777777" w:rsidR="008711E2" w:rsidRPr="008E3B49" w:rsidRDefault="008711E2" w:rsidP="00E517FA">
      <w:pPr>
        <w:pStyle w:val="berschrift5"/>
      </w:pPr>
      <w:r w:rsidRPr="008E3B49">
        <w:t>MPG&amp;E-Contactlinsen Handel und Service GmbH</w:t>
      </w:r>
    </w:p>
    <w:p w14:paraId="1443C469" w14:textId="77777777" w:rsidR="008711E2" w:rsidRPr="008E3B49" w:rsidRDefault="008711E2" w:rsidP="008711E2">
      <w:pPr>
        <w:pStyle w:val="Kopfzeile"/>
      </w:pPr>
    </w:p>
    <w:p w14:paraId="06D29EFB" w14:textId="77777777" w:rsidR="008711E2" w:rsidRPr="008E3B49" w:rsidRDefault="008711E2" w:rsidP="008711E2">
      <w:r w:rsidRPr="008E3B49">
        <w:t>Die MPG&amp;E-Contactlinsen Handel und Service GmbH mit Sitz in Bordesholm hat sich auf den Vertrieb von Kontaktlinsen und Pfleg</w:t>
      </w:r>
      <w:r w:rsidRPr="008E3B49">
        <w:t>e</w:t>
      </w:r>
      <w:r w:rsidRPr="008E3B49">
        <w:t>mitteln in Premium-Qualität spezialisiert. Das Unternehmen versteht sich als unabhängiger Vertriebspartner, der Augenoptiker und Augenärzte mit qualitativ hochwertigen Produkten aus aller Welt versorgt und sie außerdem bei der Betreuung ihrer Kunden und Patienten unterstützt. Ein besonderes Augenmerk richten die norddeutschen Kontaktlinsenexperten darauf, internationale Bran</w:t>
      </w:r>
      <w:r w:rsidRPr="008E3B49">
        <w:softHyphen/>
        <w:t>chentrends frühzeitig zu erkennen. „Wir bieten innovative Produkte, die höchste medizinische Standards erfüllen – das ist unser Anspruch“, so Geschäftsführer Volker Grahl. Mit seinem Vollsortiment innovativer Kontaktlinsen und maßgeschneiderter Pflegesy</w:t>
      </w:r>
      <w:r w:rsidRPr="008E3B49">
        <w:t>s</w:t>
      </w:r>
      <w:r w:rsidRPr="008E3B49">
        <w:t>teme bietet das Unternehmen ein breites Spektrum medizinischer Qualität an. Endverbraucher können die Produkte über Augenärzte und A</w:t>
      </w:r>
      <w:r w:rsidRPr="008E3B49">
        <w:t>u</w:t>
      </w:r>
      <w:r w:rsidRPr="008E3B49">
        <w:t>genoptiker beziehen.</w:t>
      </w:r>
    </w:p>
    <w:p w14:paraId="5929A473" w14:textId="77777777" w:rsidR="008711E2" w:rsidRPr="008E3B49" w:rsidRDefault="008711E2" w:rsidP="008711E2"/>
    <w:p w14:paraId="2D96C27E" w14:textId="77777777" w:rsidR="008711E2" w:rsidRDefault="00A56C9B" w:rsidP="008711E2">
      <w:r>
        <w:t>Stand: Dezember 2011</w:t>
      </w:r>
    </w:p>
    <w:p w14:paraId="0BB03923" w14:textId="77777777" w:rsidR="00A56C9B" w:rsidRDefault="00A56C9B" w:rsidP="008711E2"/>
    <w:p w14:paraId="028CB3A2" w14:textId="77777777" w:rsidR="00A56C9B" w:rsidRPr="008E3B49" w:rsidRDefault="00A56C9B" w:rsidP="008711E2"/>
    <w:p w14:paraId="6AD3FF01" w14:textId="77777777" w:rsidR="008711E2" w:rsidRPr="008E3B49" w:rsidRDefault="008711E2" w:rsidP="008711E2"/>
    <w:p w14:paraId="61EAA932" w14:textId="77777777" w:rsidR="008711E2" w:rsidRPr="008E3B49" w:rsidRDefault="008711E2" w:rsidP="003972A2">
      <w:pPr>
        <w:pStyle w:val="berschrift5"/>
      </w:pPr>
      <w:r w:rsidRPr="008E3B49">
        <w:t>Pressekontakt</w:t>
      </w:r>
    </w:p>
    <w:p w14:paraId="0269E039" w14:textId="77777777" w:rsidR="008711E2" w:rsidRPr="008E3B49" w:rsidRDefault="008711E2" w:rsidP="008711E2"/>
    <w:tbl>
      <w:tblPr>
        <w:tblW w:w="5000" w:type="pct"/>
        <w:tblCellMar>
          <w:left w:w="70" w:type="dxa"/>
          <w:right w:w="70" w:type="dxa"/>
        </w:tblCellMar>
        <w:tblLook w:val="0000" w:firstRow="0" w:lastRow="0" w:firstColumn="0" w:lastColumn="0" w:noHBand="0" w:noVBand="0"/>
      </w:tblPr>
      <w:tblGrid>
        <w:gridCol w:w="3115"/>
        <w:gridCol w:w="3120"/>
      </w:tblGrid>
      <w:tr w:rsidR="008711E2" w:rsidRPr="008E3B49" w14:paraId="1919BDA1" w14:textId="77777777">
        <w:tblPrEx>
          <w:tblCellMar>
            <w:top w:w="0" w:type="dxa"/>
            <w:bottom w:w="0" w:type="dxa"/>
          </w:tblCellMar>
        </w:tblPrEx>
        <w:trPr>
          <w:trHeight w:val="726"/>
        </w:trPr>
        <w:tc>
          <w:tcPr>
            <w:tcW w:w="3187" w:type="dxa"/>
          </w:tcPr>
          <w:p w14:paraId="32CBA441" w14:textId="77777777" w:rsidR="008711E2" w:rsidRPr="008E3B49" w:rsidRDefault="008711E2" w:rsidP="009561DD">
            <w:r w:rsidRPr="008E3B49">
              <w:t xml:space="preserve">PR-Team MPG&amp;E </w:t>
            </w:r>
          </w:p>
          <w:p w14:paraId="49691846" w14:textId="77777777" w:rsidR="008711E2" w:rsidRPr="008E3B49" w:rsidRDefault="008711E2" w:rsidP="009561DD">
            <w:r w:rsidRPr="008E3B49">
              <w:t>c/o ACIES Kommunikation</w:t>
            </w:r>
          </w:p>
          <w:p w14:paraId="5FD50AEC" w14:textId="77777777" w:rsidR="008711E2" w:rsidRPr="008E3B49" w:rsidRDefault="008711E2" w:rsidP="009561DD">
            <w:r w:rsidRPr="008E3B49">
              <w:t>Axel Ludwig</w:t>
            </w:r>
          </w:p>
        </w:tc>
        <w:tc>
          <w:tcPr>
            <w:tcW w:w="3188" w:type="dxa"/>
          </w:tcPr>
          <w:p w14:paraId="0B10E33E" w14:textId="77777777" w:rsidR="008711E2" w:rsidRPr="008E3B49" w:rsidRDefault="008711E2" w:rsidP="009561DD">
            <w:r w:rsidRPr="008E3B49">
              <w:t>Tel.: +49 (30) 23 63 67 - 23</w:t>
            </w:r>
          </w:p>
          <w:p w14:paraId="21EA7D65" w14:textId="77777777" w:rsidR="008711E2" w:rsidRPr="008E3B49" w:rsidRDefault="008711E2" w:rsidP="009561DD">
            <w:r w:rsidRPr="008E3B49">
              <w:t>Fax: +49 (30) 23 63 67 - 30</w:t>
            </w:r>
          </w:p>
          <w:p w14:paraId="3BD94430" w14:textId="77777777" w:rsidR="008711E2" w:rsidRPr="008E3B49" w:rsidRDefault="008711E2" w:rsidP="009561DD">
            <w:hyperlink r:id="rId7" w:history="1">
              <w:r w:rsidRPr="008E3B49">
                <w:t>mpge@acies.de</w:t>
              </w:r>
            </w:hyperlink>
            <w:r w:rsidRPr="008E3B49">
              <w:t xml:space="preserve"> </w:t>
            </w:r>
          </w:p>
        </w:tc>
      </w:tr>
    </w:tbl>
    <w:p w14:paraId="0B8C9B50" w14:textId="77777777" w:rsidR="008711E2" w:rsidRPr="008E3B49" w:rsidRDefault="008711E2" w:rsidP="008711E2"/>
    <w:p w14:paraId="2C2F0D07" w14:textId="77777777" w:rsidR="008711E2" w:rsidRPr="008E3B49" w:rsidRDefault="008711E2" w:rsidP="008711E2">
      <w:pPr>
        <w:jc w:val="left"/>
      </w:pPr>
      <w:r w:rsidRPr="008E3B49">
        <w:rPr>
          <w:b/>
        </w:rPr>
        <w:t>Pressetexte und -fotos als Internet-Download:</w:t>
      </w:r>
      <w:r w:rsidRPr="008E3B49">
        <w:t xml:space="preserve"> </w:t>
      </w:r>
      <w:hyperlink r:id="rId8" w:history="1">
        <w:r w:rsidRPr="008E3B49">
          <w:t>www.mpge.de/presse</w:t>
        </w:r>
      </w:hyperlink>
    </w:p>
    <w:p w14:paraId="24138B87" w14:textId="77777777" w:rsidR="0042077B" w:rsidRPr="008E3B49" w:rsidRDefault="0042077B" w:rsidP="008711E2">
      <w:pPr>
        <w:pStyle w:val="Textkrper"/>
      </w:pPr>
    </w:p>
    <w:sectPr w:rsidR="0042077B" w:rsidRPr="008E3B49">
      <w:headerReference w:type="even" r:id="rId9"/>
      <w:headerReference w:type="default" r:id="rId10"/>
      <w:pgSz w:w="11906" w:h="16838"/>
      <w:pgMar w:top="1418" w:right="4253"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338AC" w14:textId="77777777" w:rsidR="00D1709B" w:rsidRDefault="00D1709B" w:rsidP="00631F27">
      <w:r>
        <w:separator/>
      </w:r>
    </w:p>
  </w:endnote>
  <w:endnote w:type="continuationSeparator" w:id="0">
    <w:p w14:paraId="6A0E51C0" w14:textId="77777777" w:rsidR="00D1709B" w:rsidRDefault="00D1709B" w:rsidP="00631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57Cn">
    <w:panose1 w:val="020B0500000000000000"/>
    <w:charset w:val="00"/>
    <w:family w:val="swiss"/>
    <w:pitch w:val="variable"/>
    <w:sig w:usb0="8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C868C" w14:textId="77777777" w:rsidR="00D1709B" w:rsidRDefault="00D1709B" w:rsidP="00631F27">
      <w:r>
        <w:separator/>
      </w:r>
    </w:p>
  </w:footnote>
  <w:footnote w:type="continuationSeparator" w:id="0">
    <w:p w14:paraId="6ADAE2C7" w14:textId="77777777" w:rsidR="00D1709B" w:rsidRDefault="00D1709B" w:rsidP="00631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3300F" w14:textId="77777777" w:rsidR="00D1709B" w:rsidRDefault="00D170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2C47D" w14:textId="22D3DC0A" w:rsidR="00D1709B" w:rsidRDefault="007D3504" w:rsidP="00631F27">
    <w:pPr>
      <w:pStyle w:val="Kopfzeile"/>
    </w:pPr>
    <w:r>
      <w:rPr>
        <w:noProof/>
      </w:rPr>
      <w:drawing>
        <wp:anchor distT="0" distB="0" distL="114300" distR="114300" simplePos="0" relativeHeight="251659264" behindDoc="0" locked="0" layoutInCell="1" allowOverlap="1" wp14:anchorId="2699E77D" wp14:editId="211E4F45">
          <wp:simplePos x="0" y="0"/>
          <wp:positionH relativeFrom="column">
            <wp:posOffset>4831715</wp:posOffset>
          </wp:positionH>
          <wp:positionV relativeFrom="paragraph">
            <wp:posOffset>0</wp:posOffset>
          </wp:positionV>
          <wp:extent cx="1200150" cy="2286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228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BB6829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D1CC74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DCC82A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7CCD83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480EF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5A0D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8EC6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406F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EE016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4CA53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E468D"/>
    <w:multiLevelType w:val="hybridMultilevel"/>
    <w:tmpl w:val="85988B0E"/>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662056"/>
    <w:multiLevelType w:val="hybridMultilevel"/>
    <w:tmpl w:val="7ED67CD0"/>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DC155D"/>
    <w:multiLevelType w:val="hybridMultilevel"/>
    <w:tmpl w:val="982C7FDE"/>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562FA7"/>
    <w:multiLevelType w:val="hybridMultilevel"/>
    <w:tmpl w:val="BF02413E"/>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EF0A13"/>
    <w:multiLevelType w:val="hybridMultilevel"/>
    <w:tmpl w:val="682A8448"/>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CB386D"/>
    <w:multiLevelType w:val="hybridMultilevel"/>
    <w:tmpl w:val="FB42C8F6"/>
    <w:lvl w:ilvl="0" w:tplc="826CE582">
      <w:start w:val="1"/>
      <w:numFmt w:val="bullet"/>
      <w:lvlText w:val=""/>
      <w:lvlJc w:val="left"/>
      <w:pPr>
        <w:tabs>
          <w:tab w:val="num" w:pos="360"/>
        </w:tabs>
        <w:ind w:left="357" w:hanging="357"/>
      </w:pPr>
      <w:rPr>
        <w:rFonts w:ascii="Symbol" w:hAnsi="Symbol" w:hint="default"/>
        <w:color w:val="auto"/>
        <w:u w:color="FF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0A7FE0"/>
    <w:multiLevelType w:val="hybridMultilevel"/>
    <w:tmpl w:val="ECF65CE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0E193A"/>
    <w:multiLevelType w:val="hybridMultilevel"/>
    <w:tmpl w:val="1098106A"/>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746B42"/>
    <w:multiLevelType w:val="hybridMultilevel"/>
    <w:tmpl w:val="0DBE8B96"/>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BD6CE1"/>
    <w:multiLevelType w:val="hybridMultilevel"/>
    <w:tmpl w:val="770C8A8A"/>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6259E1"/>
    <w:multiLevelType w:val="hybridMultilevel"/>
    <w:tmpl w:val="8D7C3AAE"/>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B658A8"/>
    <w:multiLevelType w:val="hybridMultilevel"/>
    <w:tmpl w:val="FAD09A1A"/>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55540E"/>
    <w:multiLevelType w:val="hybridMultilevel"/>
    <w:tmpl w:val="E02A48D2"/>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1E734D"/>
    <w:multiLevelType w:val="hybridMultilevel"/>
    <w:tmpl w:val="610C7C5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F84EBF"/>
    <w:multiLevelType w:val="hybridMultilevel"/>
    <w:tmpl w:val="683E93C0"/>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7E259A"/>
    <w:multiLevelType w:val="hybridMultilevel"/>
    <w:tmpl w:val="A00C8F10"/>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3E1D54"/>
    <w:multiLevelType w:val="hybridMultilevel"/>
    <w:tmpl w:val="9C249422"/>
    <w:lvl w:ilvl="0" w:tplc="826CE582">
      <w:start w:val="1"/>
      <w:numFmt w:val="bullet"/>
      <w:lvlText w:val=""/>
      <w:lvlJc w:val="left"/>
      <w:pPr>
        <w:tabs>
          <w:tab w:val="num" w:pos="360"/>
        </w:tabs>
        <w:ind w:left="357" w:hanging="357"/>
      </w:pPr>
      <w:rPr>
        <w:rFonts w:ascii="Symbol" w:hAnsi="Symbol" w:hint="default"/>
        <w:color w:val="auto"/>
        <w:u w:color="FF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196562"/>
    <w:multiLevelType w:val="hybridMultilevel"/>
    <w:tmpl w:val="7AA0B7A2"/>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A74C61"/>
    <w:multiLevelType w:val="hybridMultilevel"/>
    <w:tmpl w:val="C8760DD8"/>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AC7045"/>
    <w:multiLevelType w:val="hybridMultilevel"/>
    <w:tmpl w:val="A53C8DA0"/>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261601"/>
    <w:multiLevelType w:val="hybridMultilevel"/>
    <w:tmpl w:val="B48003D8"/>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723420"/>
    <w:multiLevelType w:val="hybridMultilevel"/>
    <w:tmpl w:val="C620712E"/>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6"/>
  </w:num>
  <w:num w:numId="3">
    <w:abstractNumId w:val="29"/>
  </w:num>
  <w:num w:numId="4">
    <w:abstractNumId w:val="24"/>
  </w:num>
  <w:num w:numId="5">
    <w:abstractNumId w:val="25"/>
  </w:num>
  <w:num w:numId="6">
    <w:abstractNumId w:val="18"/>
  </w:num>
  <w:num w:numId="7">
    <w:abstractNumId w:val="22"/>
  </w:num>
  <w:num w:numId="8">
    <w:abstractNumId w:val="19"/>
  </w:num>
  <w:num w:numId="9">
    <w:abstractNumId w:val="28"/>
  </w:num>
  <w:num w:numId="10">
    <w:abstractNumId w:val="13"/>
  </w:num>
  <w:num w:numId="11">
    <w:abstractNumId w:val="17"/>
  </w:num>
  <w:num w:numId="12">
    <w:abstractNumId w:val="21"/>
  </w:num>
  <w:num w:numId="13">
    <w:abstractNumId w:val="31"/>
  </w:num>
  <w:num w:numId="14">
    <w:abstractNumId w:val="20"/>
  </w:num>
  <w:num w:numId="15">
    <w:abstractNumId w:val="14"/>
  </w:num>
  <w:num w:numId="16">
    <w:abstractNumId w:val="11"/>
  </w:num>
  <w:num w:numId="17">
    <w:abstractNumId w:val="27"/>
  </w:num>
  <w:num w:numId="18">
    <w:abstractNumId w:val="10"/>
  </w:num>
  <w:num w:numId="19">
    <w:abstractNumId w:val="12"/>
  </w:num>
  <w:num w:numId="20">
    <w:abstractNumId w:val="3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266"/>
    <w:rsid w:val="00015683"/>
    <w:rsid w:val="00040233"/>
    <w:rsid w:val="000E473D"/>
    <w:rsid w:val="00120265"/>
    <w:rsid w:val="001C57E0"/>
    <w:rsid w:val="001C5C1D"/>
    <w:rsid w:val="001F6C0A"/>
    <w:rsid w:val="00221B2D"/>
    <w:rsid w:val="0029481D"/>
    <w:rsid w:val="002B1524"/>
    <w:rsid w:val="002D313D"/>
    <w:rsid w:val="003014A4"/>
    <w:rsid w:val="00352C08"/>
    <w:rsid w:val="00393342"/>
    <w:rsid w:val="003972A2"/>
    <w:rsid w:val="003C767F"/>
    <w:rsid w:val="003F4466"/>
    <w:rsid w:val="0042077B"/>
    <w:rsid w:val="0043772C"/>
    <w:rsid w:val="004A4D9C"/>
    <w:rsid w:val="004B39C0"/>
    <w:rsid w:val="004D6CD8"/>
    <w:rsid w:val="00543529"/>
    <w:rsid w:val="0055002B"/>
    <w:rsid w:val="00580DA7"/>
    <w:rsid w:val="005D672E"/>
    <w:rsid w:val="00607C31"/>
    <w:rsid w:val="00613136"/>
    <w:rsid w:val="00630E8B"/>
    <w:rsid w:val="00631F27"/>
    <w:rsid w:val="00635188"/>
    <w:rsid w:val="00660125"/>
    <w:rsid w:val="006B67D3"/>
    <w:rsid w:val="006B7C05"/>
    <w:rsid w:val="006F3BFD"/>
    <w:rsid w:val="00732266"/>
    <w:rsid w:val="00785A58"/>
    <w:rsid w:val="00792A8E"/>
    <w:rsid w:val="007B5F0D"/>
    <w:rsid w:val="007B7508"/>
    <w:rsid w:val="007B7A58"/>
    <w:rsid w:val="007D3504"/>
    <w:rsid w:val="007E5ACE"/>
    <w:rsid w:val="00826042"/>
    <w:rsid w:val="0083210A"/>
    <w:rsid w:val="0085554C"/>
    <w:rsid w:val="008578ED"/>
    <w:rsid w:val="008711E2"/>
    <w:rsid w:val="00871F37"/>
    <w:rsid w:val="008765AA"/>
    <w:rsid w:val="008E3B49"/>
    <w:rsid w:val="009561DD"/>
    <w:rsid w:val="00971E42"/>
    <w:rsid w:val="009A31D3"/>
    <w:rsid w:val="00A024CC"/>
    <w:rsid w:val="00A56C9B"/>
    <w:rsid w:val="00AD33C8"/>
    <w:rsid w:val="00AE4687"/>
    <w:rsid w:val="00B0763A"/>
    <w:rsid w:val="00B708C6"/>
    <w:rsid w:val="00B80CF3"/>
    <w:rsid w:val="00B82BE3"/>
    <w:rsid w:val="00B87FEC"/>
    <w:rsid w:val="00C10907"/>
    <w:rsid w:val="00C13F23"/>
    <w:rsid w:val="00C36B56"/>
    <w:rsid w:val="00C40E7A"/>
    <w:rsid w:val="00C703CF"/>
    <w:rsid w:val="00C90529"/>
    <w:rsid w:val="00CA3E76"/>
    <w:rsid w:val="00CC0CE7"/>
    <w:rsid w:val="00CE2F7A"/>
    <w:rsid w:val="00D1709B"/>
    <w:rsid w:val="00D51792"/>
    <w:rsid w:val="00D73899"/>
    <w:rsid w:val="00DA585A"/>
    <w:rsid w:val="00DD3C35"/>
    <w:rsid w:val="00DE77A7"/>
    <w:rsid w:val="00DF7C8D"/>
    <w:rsid w:val="00E36634"/>
    <w:rsid w:val="00E517FA"/>
    <w:rsid w:val="00F316F0"/>
    <w:rsid w:val="00F5183D"/>
    <w:rsid w:val="00F52862"/>
    <w:rsid w:val="00FF2F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85A7F1B"/>
  <w14:defaultImageDpi w14:val="0"/>
  <w15:docId w15:val="{47C009A3-A66C-4CBE-9D7E-478D887A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utoRedefine/>
    <w:qFormat/>
    <w:rsid w:val="00631F27"/>
    <w:pPr>
      <w:spacing w:after="0" w:line="240" w:lineRule="auto"/>
      <w:jc w:val="both"/>
    </w:pPr>
    <w:rPr>
      <w:rFonts w:ascii="Arial" w:hAnsi="Arial" w:cs="Arial"/>
      <w:sz w:val="21"/>
      <w:szCs w:val="20"/>
    </w:rPr>
  </w:style>
  <w:style w:type="paragraph" w:styleId="berschrift1">
    <w:name w:val="heading 1"/>
    <w:basedOn w:val="Standard"/>
    <w:next w:val="berschrift2"/>
    <w:link w:val="berschrift1Zchn"/>
    <w:autoRedefine/>
    <w:uiPriority w:val="99"/>
    <w:qFormat/>
    <w:rsid w:val="00732266"/>
    <w:pPr>
      <w:keepNext/>
      <w:spacing w:after="400"/>
      <w:ind w:right="-2"/>
      <w:jc w:val="left"/>
      <w:outlineLvl w:val="0"/>
    </w:pPr>
    <w:rPr>
      <w:b/>
      <w:spacing w:val="-14"/>
      <w:kern w:val="28"/>
      <w:sz w:val="40"/>
      <w:szCs w:val="40"/>
    </w:rPr>
  </w:style>
  <w:style w:type="paragraph" w:styleId="berschrift2">
    <w:name w:val="heading 2"/>
    <w:basedOn w:val="Standard"/>
    <w:next w:val="Standard"/>
    <w:link w:val="berschrift2Zchn"/>
    <w:autoRedefine/>
    <w:uiPriority w:val="99"/>
    <w:qFormat/>
    <w:rsid w:val="00E517FA"/>
    <w:pPr>
      <w:keepNext/>
      <w:spacing w:after="440"/>
      <w:jc w:val="left"/>
      <w:outlineLvl w:val="1"/>
    </w:pPr>
    <w:rPr>
      <w:sz w:val="28"/>
      <w:szCs w:val="28"/>
    </w:rPr>
  </w:style>
  <w:style w:type="paragraph" w:styleId="berschrift3">
    <w:name w:val="heading 3"/>
    <w:basedOn w:val="Standard"/>
    <w:next w:val="Standard"/>
    <w:link w:val="berschrift3Zchn"/>
    <w:autoRedefine/>
    <w:uiPriority w:val="99"/>
    <w:qFormat/>
    <w:rsid w:val="00E517FA"/>
    <w:pPr>
      <w:keepNext/>
      <w:spacing w:after="720"/>
      <w:outlineLvl w:val="2"/>
    </w:pPr>
    <w:rPr>
      <w:sz w:val="36"/>
      <w:szCs w:val="36"/>
    </w:rPr>
  </w:style>
  <w:style w:type="paragraph" w:styleId="berschrift4">
    <w:name w:val="heading 4"/>
    <w:basedOn w:val="Standard"/>
    <w:next w:val="Standard"/>
    <w:link w:val="berschrift4Zchn"/>
    <w:uiPriority w:val="99"/>
    <w:qFormat/>
    <w:pPr>
      <w:keepNext/>
      <w:outlineLvl w:val="3"/>
    </w:pPr>
    <w:rPr>
      <w:b/>
    </w:rPr>
  </w:style>
  <w:style w:type="paragraph" w:styleId="berschrift5">
    <w:name w:val="heading 5"/>
    <w:basedOn w:val="Standard"/>
    <w:next w:val="Standard"/>
    <w:link w:val="berschrift5Zchn"/>
    <w:uiPriority w:val="99"/>
    <w:qFormat/>
    <w:rsid w:val="003972A2"/>
    <w:pPr>
      <w:keepNext/>
      <w:jc w:val="left"/>
      <w:outlineLvl w:val="4"/>
    </w:pPr>
    <w:rPr>
      <w:b/>
      <w:sz w:val="24"/>
      <w:szCs w:val="24"/>
    </w:rPr>
  </w:style>
  <w:style w:type="paragraph" w:styleId="berschrift6">
    <w:name w:val="heading 6"/>
    <w:basedOn w:val="Standard"/>
    <w:next w:val="Standard"/>
    <w:link w:val="berschrift6Zchn"/>
    <w:uiPriority w:val="99"/>
    <w:qFormat/>
    <w:pPr>
      <w:keepNext/>
      <w:outlineLvl w:val="5"/>
    </w:pPr>
    <w:rPr>
      <w:b/>
    </w:rPr>
  </w:style>
  <w:style w:type="paragraph" w:styleId="berschrift7">
    <w:name w:val="heading 7"/>
    <w:basedOn w:val="Standard"/>
    <w:next w:val="Standard"/>
    <w:link w:val="berschrift7Zchn"/>
    <w:uiPriority w:val="99"/>
    <w:qFormat/>
    <w:pPr>
      <w:keepNext/>
      <w:outlineLvl w:val="6"/>
    </w:pPr>
    <w:rPr>
      <w:rFonts w:ascii="Frutiger 57Cn" w:hAnsi="Frutiger 57Cn"/>
      <w:b/>
      <w:color w:val="FF0000"/>
      <w:sz w:val="24"/>
    </w:rPr>
  </w:style>
  <w:style w:type="paragraph" w:styleId="berschrift8">
    <w:name w:val="heading 8"/>
    <w:basedOn w:val="Standard"/>
    <w:next w:val="Standard"/>
    <w:link w:val="berschrift8Zchn"/>
    <w:uiPriority w:val="99"/>
    <w:qFormat/>
    <w:pPr>
      <w:keepNext/>
      <w:outlineLvl w:val="7"/>
    </w:pPr>
    <w:rPr>
      <w:rFonts w:ascii="Frutiger 57Cn" w:hAnsi="Frutiger 57Cn"/>
      <w:b/>
      <w:sz w:val="24"/>
    </w:rPr>
  </w:style>
  <w:style w:type="character" w:default="1" w:styleId="Absatz-Standardschriftart">
    <w:name w:val="Default Paragraph Font"/>
    <w:uiPriority w:val="99"/>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Pr>
      <w:rFonts w:asciiTheme="minorHAnsi" w:eastAsiaTheme="minorEastAsia" w:hAnsiTheme="minorHAnsi" w:cstheme="minorBidi"/>
      <w:b/>
      <w:bCs/>
      <w:sz w:val="28"/>
      <w:szCs w:val="28"/>
    </w:rPr>
  </w:style>
  <w:style w:type="character" w:customStyle="1" w:styleId="berschrift5Zchn">
    <w:name w:val="Überschrift 5 Zchn"/>
    <w:basedOn w:val="Absatz-Standardschriftart"/>
    <w:link w:val="berschrift5"/>
    <w:uiPriority w:val="9"/>
    <w:semiHidden/>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
    <w:semiHidden/>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Pr>
      <w:rFonts w:asciiTheme="minorHAnsi" w:eastAsiaTheme="minorEastAsia" w:hAnsiTheme="minorHAnsi" w:cstheme="minorBidi"/>
      <w:i/>
      <w:iCs/>
      <w:sz w:val="24"/>
      <w:szCs w:val="24"/>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semiHidden/>
    <w:rPr>
      <w:rFonts w:ascii="Arial" w:hAnsi="Arial" w:cs="Arial"/>
      <w:sz w:val="21"/>
      <w:szCs w:val="20"/>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semiHidden/>
    <w:rPr>
      <w:rFonts w:ascii="Arial" w:hAnsi="Arial" w:cs="Arial"/>
      <w:sz w:val="21"/>
      <w:szCs w:val="20"/>
    </w:rPr>
  </w:style>
  <w:style w:type="character" w:styleId="Hyperlink">
    <w:name w:val="Hyperlink"/>
    <w:basedOn w:val="Absatz-Standardschriftart"/>
    <w:uiPriority w:val="99"/>
    <w:rPr>
      <w:rFonts w:cs="Times New Roman"/>
      <w:color w:val="0000FF"/>
      <w:u w:val="single"/>
    </w:rPr>
  </w:style>
  <w:style w:type="paragraph" w:styleId="Textkrper-Zeileneinzug">
    <w:name w:val="Body Text Indent"/>
    <w:basedOn w:val="Standard"/>
    <w:link w:val="Textkrper-ZeileneinzugZchn"/>
    <w:uiPriority w:val="99"/>
  </w:style>
  <w:style w:type="character" w:customStyle="1" w:styleId="Textkrper-ZeileneinzugZchn">
    <w:name w:val="Textkörper-Zeileneinzug Zchn"/>
    <w:basedOn w:val="Absatz-Standardschriftart"/>
    <w:link w:val="Textkrper-Zeileneinzug"/>
    <w:uiPriority w:val="99"/>
    <w:semiHidden/>
    <w:rPr>
      <w:rFonts w:ascii="Arial" w:hAnsi="Arial" w:cs="Arial"/>
      <w:sz w:val="21"/>
      <w:szCs w:val="20"/>
    </w:rPr>
  </w:style>
  <w:style w:type="paragraph" w:styleId="Textkrper2">
    <w:name w:val="Body Text 2"/>
    <w:basedOn w:val="Standard"/>
    <w:link w:val="Textkrper2Zchn"/>
    <w:uiPriority w:val="99"/>
    <w:pPr>
      <w:jc w:val="left"/>
    </w:pPr>
    <w:rPr>
      <w:b/>
      <w:bCs/>
    </w:rPr>
  </w:style>
  <w:style w:type="character" w:customStyle="1" w:styleId="Textkrper2Zchn">
    <w:name w:val="Textkörper 2 Zchn"/>
    <w:basedOn w:val="Absatz-Standardschriftart"/>
    <w:link w:val="Textkrper2"/>
    <w:uiPriority w:val="99"/>
    <w:semiHidden/>
    <w:rPr>
      <w:rFonts w:ascii="Arial" w:hAnsi="Arial" w:cs="Arial"/>
      <w:sz w:val="21"/>
      <w:szCs w:val="20"/>
    </w:rPr>
  </w:style>
  <w:style w:type="paragraph" w:styleId="Textkrper-Einzug2">
    <w:name w:val="Body Text Indent 2"/>
    <w:basedOn w:val="Standard"/>
    <w:link w:val="Textkrper-Einzug2Zchn"/>
    <w:uiPriority w:val="99"/>
    <w:rPr>
      <w:b/>
    </w:rPr>
  </w:style>
  <w:style w:type="character" w:customStyle="1" w:styleId="Textkrper-Einzug2Zchn">
    <w:name w:val="Textkörper-Einzug 2 Zchn"/>
    <w:basedOn w:val="Absatz-Standardschriftart"/>
    <w:link w:val="Textkrper-Einzug2"/>
    <w:uiPriority w:val="99"/>
    <w:semiHidden/>
    <w:rPr>
      <w:rFonts w:ascii="Arial" w:hAnsi="Arial" w:cs="Arial"/>
      <w:sz w:val="21"/>
      <w:szCs w:val="20"/>
    </w:rPr>
  </w:style>
  <w:style w:type="paragraph" w:styleId="Textkrper">
    <w:name w:val="Body Text"/>
    <w:basedOn w:val="Standard"/>
    <w:link w:val="TextkrperZchn"/>
    <w:uiPriority w:val="99"/>
    <w:rPr>
      <w:b/>
    </w:rPr>
  </w:style>
  <w:style w:type="character" w:customStyle="1" w:styleId="TextkrperZchn">
    <w:name w:val="Textkörper Zchn"/>
    <w:basedOn w:val="Absatz-Standardschriftart"/>
    <w:link w:val="Textkrper"/>
    <w:uiPriority w:val="99"/>
    <w:semiHidden/>
    <w:rPr>
      <w:rFonts w:ascii="Arial" w:hAnsi="Arial" w:cs="Arial"/>
      <w:sz w:val="21"/>
      <w:szCs w:val="20"/>
    </w:rPr>
  </w:style>
  <w:style w:type="paragraph" w:styleId="Textkrper3">
    <w:name w:val="Body Text 3"/>
    <w:basedOn w:val="Standard"/>
    <w:link w:val="Textkrper3Zchn"/>
    <w:uiPriority w:val="99"/>
    <w:rPr>
      <w:color w:val="FF0000"/>
    </w:rPr>
  </w:style>
  <w:style w:type="character" w:customStyle="1" w:styleId="Textkrper3Zchn">
    <w:name w:val="Textkörper 3 Zchn"/>
    <w:basedOn w:val="Absatz-Standardschriftart"/>
    <w:link w:val="Textkrper3"/>
    <w:uiPriority w:val="99"/>
    <w:semiHidden/>
    <w:rPr>
      <w:rFonts w:ascii="Arial" w:hAnsi="Arial" w:cs="Arial"/>
      <w:sz w:val="16"/>
      <w:szCs w:val="16"/>
    </w:rPr>
  </w:style>
  <w:style w:type="paragraph" w:styleId="Dokumentstruktur">
    <w:name w:val="Document Map"/>
    <w:basedOn w:val="Standard"/>
    <w:link w:val="DokumentstrukturZchn"/>
    <w:uiPriority w:val="99"/>
    <w:semiHidden/>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rPr>
      <w:rFonts w:ascii="Segoe UI" w:hAnsi="Segoe UI" w:cs="Segoe UI"/>
      <w:sz w:val="16"/>
      <w:szCs w:val="16"/>
    </w:rPr>
  </w:style>
  <w:style w:type="character" w:styleId="BesuchterLink">
    <w:name w:val="FollowedHyperlink"/>
    <w:basedOn w:val="Absatz-Standardschriftart"/>
    <w:uiPriority w:val="99"/>
    <w:rPr>
      <w:rFonts w:cs="Times New Roman"/>
      <w:color w:val="800080"/>
      <w:u w:val="single"/>
    </w:rPr>
  </w:style>
  <w:style w:type="paragraph" w:styleId="Sprechblasentext">
    <w:name w:val="Balloon Text"/>
    <w:basedOn w:val="Standard"/>
    <w:link w:val="SprechblasentextZchn"/>
    <w:uiPriority w:val="99"/>
    <w:semiHidden/>
    <w:rsid w:val="00DE77A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yperlink" Target="http://www.mpge.de/presse" TargetMode="External"/><Relationship Id="rId3" Type="http://schemas.openxmlformats.org/officeDocument/2006/relationships/settings" Target="settings.xml"/><Relationship Id="rId7" Type="http://schemas.openxmlformats.org/officeDocument/2006/relationships/hyperlink" Target="mailto:mpge@acies.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MP%20-%20MPG&amp;E\_P%20R-Daten\_Vorlage_Pressemitteilungen_MPGE_neues%20Log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_Vorlage_Pressemitteilungen_MPGE_neues Logo.dot</Template>
  <TotalTime>0</TotalTime>
  <Pages>2</Pages>
  <Words>548</Words>
  <Characters>3457</Characters>
  <Application>Microsoft Office Word</Application>
  <DocSecurity>0</DocSecurity>
  <Lines>28</Lines>
  <Paragraphs>7</Paragraphs>
  <ScaleCrop>false</ScaleCrop>
  <Company>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ECCO silicone comfort: Und es wirkt und wirkt und wirkt ...</dc:title>
  <dc:subject/>
  <dc:creator>Christian von Jakusch-Gostomski</dc:creator>
  <cp:keywords/>
  <dc:description/>
  <cp:lastModifiedBy>Christian von Jakusch-Gostomski, ACIES</cp:lastModifiedBy>
  <cp:revision>2</cp:revision>
  <cp:lastPrinted>2011-12-13T14:39:00Z</cp:lastPrinted>
  <dcterms:created xsi:type="dcterms:W3CDTF">2020-06-25T13:39:00Z</dcterms:created>
  <dcterms:modified xsi:type="dcterms:W3CDTF">2020-06-25T13:39:00Z</dcterms:modified>
</cp:coreProperties>
</file>